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A3751" w14:textId="77777777" w:rsidR="00B66713" w:rsidRDefault="00B66713" w:rsidP="00B66713">
      <w:pPr>
        <w:spacing w:after="0"/>
        <w:jc w:val="center"/>
        <w:rPr>
          <w:rFonts w:ascii="Arial" w:hAnsi="Arial" w:cs="Arial"/>
          <w:b/>
          <w:bCs/>
          <w:sz w:val="28"/>
          <w:szCs w:val="28"/>
        </w:rPr>
      </w:pPr>
      <w:r>
        <w:rPr>
          <w:noProof/>
        </w:rPr>
        <w:drawing>
          <wp:anchor distT="0" distB="0" distL="114300" distR="114300" simplePos="0" relativeHeight="251659264" behindDoc="0" locked="0" layoutInCell="1" allowOverlap="1" wp14:anchorId="2B78EDBA" wp14:editId="37C5561A">
            <wp:simplePos x="0" y="0"/>
            <wp:positionH relativeFrom="margin">
              <wp:posOffset>1620520</wp:posOffset>
            </wp:positionH>
            <wp:positionV relativeFrom="margin">
              <wp:posOffset>-187325</wp:posOffset>
            </wp:positionV>
            <wp:extent cx="2160000" cy="875786"/>
            <wp:effectExtent l="0" t="0" r="0" b="0"/>
            <wp:wrapSquare wrapText="bothSides"/>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0000" cy="875786"/>
                    </a:xfrm>
                    <a:prstGeom prst="rect">
                      <a:avLst/>
                    </a:prstGeom>
                    <a:noFill/>
                    <a:ln>
                      <a:noFill/>
                    </a:ln>
                  </pic:spPr>
                </pic:pic>
              </a:graphicData>
            </a:graphic>
          </wp:anchor>
        </w:drawing>
      </w:r>
    </w:p>
    <w:p w14:paraId="67E8D6D8" w14:textId="77777777" w:rsidR="00B66713" w:rsidRPr="00877F7A" w:rsidRDefault="00B66713" w:rsidP="00B66713">
      <w:pPr>
        <w:spacing w:after="0"/>
        <w:jc w:val="both"/>
        <w:rPr>
          <w:rFonts w:ascii="Arial" w:hAnsi="Arial" w:cs="Arial"/>
          <w:b/>
          <w:bCs/>
          <w:sz w:val="20"/>
          <w:szCs w:val="20"/>
        </w:rPr>
      </w:pPr>
    </w:p>
    <w:p w14:paraId="6A87140D" w14:textId="77777777" w:rsidR="00B66713" w:rsidRPr="00CD3AC3" w:rsidRDefault="00B66713" w:rsidP="00B66713">
      <w:pPr>
        <w:spacing w:after="0"/>
        <w:jc w:val="both"/>
        <w:rPr>
          <w:rFonts w:ascii="Arial" w:hAnsi="Arial" w:cs="Arial"/>
          <w:b/>
          <w:bCs/>
          <w:sz w:val="20"/>
          <w:szCs w:val="20"/>
        </w:rPr>
      </w:pPr>
    </w:p>
    <w:p w14:paraId="5B193307" w14:textId="77777777" w:rsidR="00B66713" w:rsidRDefault="00B66713" w:rsidP="00B66713">
      <w:pPr>
        <w:spacing w:after="0"/>
        <w:jc w:val="center"/>
        <w:rPr>
          <w:rFonts w:ascii="Arial" w:hAnsi="Arial" w:cs="Arial"/>
          <w:b/>
          <w:bCs/>
          <w:sz w:val="28"/>
          <w:szCs w:val="28"/>
        </w:rPr>
      </w:pPr>
    </w:p>
    <w:p w14:paraId="2FB323A5" w14:textId="77777777" w:rsidR="00B66713" w:rsidRPr="00F47EAE" w:rsidRDefault="00B66713" w:rsidP="00B66713">
      <w:pPr>
        <w:spacing w:before="240"/>
        <w:jc w:val="center"/>
        <w:rPr>
          <w:rFonts w:ascii="Arial" w:hAnsi="Arial" w:cs="Arial"/>
          <w:u w:val="single"/>
        </w:rPr>
      </w:pPr>
      <w:r w:rsidRPr="00F47EAE">
        <w:rPr>
          <w:rFonts w:ascii="Arial" w:hAnsi="Arial" w:cs="Arial"/>
          <w:u w:val="single"/>
        </w:rPr>
        <w:t>NOTA DE PRENSA</w:t>
      </w:r>
    </w:p>
    <w:p w14:paraId="066B2BC4" w14:textId="77777777" w:rsidR="00B66713" w:rsidRDefault="00B66713" w:rsidP="00B66713">
      <w:pPr>
        <w:spacing w:after="0" w:line="276" w:lineRule="auto"/>
        <w:jc w:val="center"/>
        <w:rPr>
          <w:rFonts w:ascii="Arial" w:hAnsi="Arial" w:cs="Arial"/>
          <w:b/>
          <w:bCs/>
          <w:color w:val="FF0000"/>
          <w:sz w:val="28"/>
          <w:szCs w:val="28"/>
        </w:rPr>
      </w:pPr>
    </w:p>
    <w:p w14:paraId="6D0E26E2" w14:textId="77777777" w:rsidR="007236E9" w:rsidRPr="007236E9" w:rsidRDefault="007236E9" w:rsidP="007236E9">
      <w:pPr>
        <w:rPr>
          <w:b/>
          <w:bCs/>
        </w:rPr>
      </w:pPr>
      <w:r w:rsidRPr="007236E9">
        <w:rPr>
          <w:b/>
          <w:bCs/>
        </w:rPr>
        <w:t>La anticipación de los encargos marca la campaña de Todos los Santos 2026 para las floristerías</w:t>
      </w:r>
    </w:p>
    <w:p w14:paraId="52F6AB1B" w14:textId="77777777" w:rsidR="007236E9" w:rsidRPr="007236E9" w:rsidRDefault="007236E9" w:rsidP="00834887">
      <w:pPr>
        <w:numPr>
          <w:ilvl w:val="0"/>
          <w:numId w:val="4"/>
        </w:numPr>
        <w:jc w:val="both"/>
        <w:rPr>
          <w:b/>
          <w:bCs/>
        </w:rPr>
      </w:pPr>
      <w:r w:rsidRPr="007236E9">
        <w:rPr>
          <w:b/>
          <w:bCs/>
        </w:rPr>
        <w:t>Los clientes adelantan sus pedidos para organizar con tiempo el homenaje floral a sus seres queridos.</w:t>
      </w:r>
    </w:p>
    <w:p w14:paraId="5C0F0027" w14:textId="77777777" w:rsidR="007236E9" w:rsidRPr="007236E9" w:rsidRDefault="007236E9" w:rsidP="00834887">
      <w:pPr>
        <w:numPr>
          <w:ilvl w:val="0"/>
          <w:numId w:val="4"/>
        </w:numPr>
        <w:jc w:val="both"/>
        <w:rPr>
          <w:b/>
          <w:bCs/>
        </w:rPr>
      </w:pPr>
      <w:r w:rsidRPr="007236E9">
        <w:rPr>
          <w:b/>
          <w:bCs/>
        </w:rPr>
        <w:t>La flor natural mantiene su protagonismo en una de las campañas tradicionales más importantes para el sector.</w:t>
      </w:r>
    </w:p>
    <w:p w14:paraId="4685ADBC" w14:textId="77777777" w:rsidR="007236E9" w:rsidRPr="007236E9" w:rsidRDefault="007236E9" w:rsidP="00834887">
      <w:pPr>
        <w:numPr>
          <w:ilvl w:val="0"/>
          <w:numId w:val="4"/>
        </w:numPr>
        <w:jc w:val="both"/>
        <w:rPr>
          <w:b/>
          <w:bCs/>
        </w:rPr>
      </w:pPr>
      <w:r w:rsidRPr="007236E9">
        <w:rPr>
          <w:b/>
          <w:bCs/>
        </w:rPr>
        <w:t>La personalización y el asesoramiento profesional permiten combinar tradición, sensibilidad y creatividad.</w:t>
      </w:r>
    </w:p>
    <w:p w14:paraId="1166EFC6" w14:textId="77777777" w:rsidR="007236E9" w:rsidRPr="007236E9" w:rsidRDefault="007236E9" w:rsidP="007236E9">
      <w:pPr>
        <w:jc w:val="both"/>
      </w:pPr>
      <w:r w:rsidRPr="007236E9">
        <w:rPr>
          <w:b/>
          <w:bCs/>
        </w:rPr>
        <w:t xml:space="preserve">Madrid, 21 de octubre de 2026. — </w:t>
      </w:r>
      <w:r w:rsidRPr="007236E9">
        <w:t>Las floristerías españolas afrontan la campaña de Todos los Santos, una de las citas más significativas del calendario comercial del sector, en un contexto en el que se observa una mayor anticipación de los encargos. Aunque se trata de una festividad de arraigada tradición, los hábitos de compra evolucionan gradualmente y cada vez cobra más importancia la planificación previa de los homenajes florales.</w:t>
      </w:r>
    </w:p>
    <w:p w14:paraId="5F795272" w14:textId="136D18A9" w:rsidR="004D6FD1" w:rsidRPr="0053541B" w:rsidRDefault="0036703B" w:rsidP="007236E9">
      <w:pPr>
        <w:jc w:val="both"/>
        <w:rPr>
          <w:i/>
          <w:iCs/>
        </w:rPr>
      </w:pPr>
      <w:r w:rsidRPr="0053541B">
        <w:t xml:space="preserve">Según el presidente de AEFI, Fernando Ríos: </w:t>
      </w:r>
      <w:r w:rsidR="004D6FD1" w:rsidRPr="0053541B">
        <w:t>«</w:t>
      </w:r>
      <w:r w:rsidR="004D6FD1" w:rsidRPr="0053541B">
        <w:rPr>
          <w:i/>
          <w:iCs/>
        </w:rPr>
        <w:t>La anticipación de los encargos es una evolución positiva que permite a las floristerías organizar mejor su trabajo y ofrecer a cada cliente el tiempo y el asesoramiento que necesita para rendir homenaje a sus seres queridos».</w:t>
      </w:r>
    </w:p>
    <w:p w14:paraId="3D836A15" w14:textId="2D06941C" w:rsidR="007236E9" w:rsidRPr="00BC1F4A" w:rsidRDefault="00BC1F4A" w:rsidP="007236E9">
      <w:pPr>
        <w:jc w:val="both"/>
        <w:rPr>
          <w:b/>
          <w:bCs/>
        </w:rPr>
      </w:pPr>
      <w:r w:rsidRPr="00BC1F4A">
        <w:rPr>
          <w:b/>
          <w:bCs/>
        </w:rPr>
        <w:t>U</w:t>
      </w:r>
      <w:r w:rsidR="007236E9" w:rsidRPr="00BC1F4A">
        <w:rPr>
          <w:b/>
          <w:bCs/>
        </w:rPr>
        <w:t>na tradición que mantiene su vínculo con la flor natural</w:t>
      </w:r>
      <w:r w:rsidR="004D6FD1" w:rsidRPr="00BC1F4A">
        <w:rPr>
          <w:b/>
          <w:bCs/>
        </w:rPr>
        <w:t>.</w:t>
      </w:r>
    </w:p>
    <w:p w14:paraId="75897C4C" w14:textId="77777777" w:rsidR="007236E9" w:rsidRPr="007236E9" w:rsidRDefault="007236E9" w:rsidP="007236E9">
      <w:pPr>
        <w:jc w:val="both"/>
      </w:pPr>
      <w:r w:rsidRPr="007236E9">
        <w:t>La costumbre de llevar flores a los cementerios para recordar a quienes ya no están sigue siendo uno de los principales motores de esta campaña. La flor natural conserva un importante valor simbólico y emocional, como expresión de cariño, respeto y recuerdo.</w:t>
      </w:r>
    </w:p>
    <w:p w14:paraId="36725331" w14:textId="77777777" w:rsidR="007236E9" w:rsidRPr="007236E9" w:rsidRDefault="007236E9" w:rsidP="007236E9">
      <w:pPr>
        <w:jc w:val="both"/>
      </w:pPr>
      <w:r w:rsidRPr="007236E9">
        <w:t>El crisantemo y el clavel continúan siendo algunas de las flores tradicionalmente asociadas a estas fechas, junto con otras variedades que permiten elaborar ramos y composiciones adaptados a los gustos y preferencias de cada cliente.</w:t>
      </w:r>
    </w:p>
    <w:p w14:paraId="5AEE41B6" w14:textId="77777777" w:rsidR="007236E9" w:rsidRPr="007236E9" w:rsidRDefault="007236E9" w:rsidP="007236E9">
      <w:pPr>
        <w:jc w:val="both"/>
      </w:pPr>
      <w:r w:rsidRPr="007236E9">
        <w:t>Las floristerías desempeñan un papel esencial en este proceso, aportando su conocimiento del producto, su experiencia en el diseño floral y su capacidad para transformar los sentimientos en composiciones cuidadas y personalizadas.</w:t>
      </w:r>
    </w:p>
    <w:p w14:paraId="015BC4D4" w14:textId="77777777" w:rsidR="007236E9" w:rsidRPr="00BC1F4A" w:rsidRDefault="007236E9" w:rsidP="007236E9">
      <w:pPr>
        <w:jc w:val="both"/>
        <w:rPr>
          <w:b/>
          <w:bCs/>
        </w:rPr>
      </w:pPr>
      <w:r w:rsidRPr="00BC1F4A">
        <w:rPr>
          <w:b/>
          <w:bCs/>
        </w:rPr>
        <w:t>La importancia de planificar los encargos</w:t>
      </w:r>
    </w:p>
    <w:p w14:paraId="389AA719" w14:textId="02BCEF16" w:rsidR="007236E9" w:rsidRPr="007236E9" w:rsidRDefault="007236E9" w:rsidP="007236E9">
      <w:pPr>
        <w:jc w:val="both"/>
      </w:pPr>
      <w:r w:rsidRPr="007236E9">
        <w:t>La mayor anticipación de los pedidos es uno de los aspectos que el sector viene observando en los últimos años. Esta evolución favorece una organización más eficiente de las compras, especialmente en una campaña que concentra una parte importante de su actividad en pocos días.</w:t>
      </w:r>
    </w:p>
    <w:p w14:paraId="200938C3" w14:textId="77777777" w:rsidR="007236E9" w:rsidRPr="007236E9" w:rsidRDefault="007236E9" w:rsidP="007236E9">
      <w:pPr>
        <w:jc w:val="both"/>
      </w:pPr>
      <w:r w:rsidRPr="007236E9">
        <w:t>Para las floristerías, planificar con tiempo resulta fundamental para gestionar la disponibilidad de las distintas variedades, coordinar la elaboración de los trabajos y atender las preferencias de sus clientes.</w:t>
      </w:r>
    </w:p>
    <w:p w14:paraId="1CD34524" w14:textId="77777777" w:rsidR="007236E9" w:rsidRPr="007236E9" w:rsidRDefault="007236E9" w:rsidP="007236E9">
      <w:pPr>
        <w:jc w:val="both"/>
      </w:pPr>
      <w:r w:rsidRPr="007236E9">
        <w:lastRenderedPageBreak/>
        <w:t>Asimismo, el asesoramiento profesional permite ofrecer alternativas ajustadas a diferentes presupuestos, estilos y necesidades, manteniendo el cuidado y la calidad que caracterizan al trabajo de la floristería.</w:t>
      </w:r>
    </w:p>
    <w:p w14:paraId="701047AC" w14:textId="77777777" w:rsidR="007236E9" w:rsidRPr="00A454DF" w:rsidRDefault="007236E9" w:rsidP="007236E9">
      <w:pPr>
        <w:jc w:val="both"/>
        <w:rPr>
          <w:b/>
          <w:bCs/>
        </w:rPr>
      </w:pPr>
      <w:r w:rsidRPr="00A454DF">
        <w:rPr>
          <w:b/>
          <w:bCs/>
        </w:rPr>
        <w:t>Las floristerías, espacios para expresar sentimientos</w:t>
      </w:r>
    </w:p>
    <w:p w14:paraId="3B9A8A45" w14:textId="77777777" w:rsidR="007236E9" w:rsidRPr="007236E9" w:rsidRDefault="007236E9" w:rsidP="007236E9">
      <w:pPr>
        <w:jc w:val="both"/>
      </w:pPr>
      <w:r w:rsidRPr="007236E9">
        <w:t>Más allá de su dimensión comercial, Todos los Santos es una fecha marcada por la memoria y los vínculos afectivos. Las flores permiten expresar sentimientos que, en ocasiones, resultan difíciles de transmitir con palabras, y mantienen viva una tradición que une a distintas generaciones.</w:t>
      </w:r>
    </w:p>
    <w:p w14:paraId="32B74B6A" w14:textId="77777777" w:rsidR="007236E9" w:rsidRPr="007236E9" w:rsidRDefault="007236E9" w:rsidP="007236E9">
      <w:pPr>
        <w:jc w:val="both"/>
      </w:pPr>
      <w:r w:rsidRPr="007236E9">
        <w:t>Desde AEFI se anima a reconocer el valor del comercio especializado y del trabajo de los floristas, profesionales que acompañan a las familias en una fecha especialmente significativa y contribuyen, a través de sus creaciones, a dar forma a cada homenaje.</w:t>
      </w:r>
    </w:p>
    <w:p w14:paraId="3CD4ECE3" w14:textId="77777777" w:rsidR="007236E9" w:rsidRPr="007236E9" w:rsidRDefault="007236E9" w:rsidP="00A454DF">
      <w:pPr>
        <w:jc w:val="both"/>
        <w:rPr>
          <w:b/>
          <w:bCs/>
        </w:rPr>
      </w:pPr>
      <w:r w:rsidRPr="007236E9">
        <w:rPr>
          <w:b/>
          <w:bCs/>
        </w:rPr>
        <w:t>La campaña de Todos los Santos vuelve a poner de manifiesto que las flores son mucho más que un producto: son una forma de recordar, agradecer y mantener presentes a quienes forman parte de nuestra historia.</w:t>
      </w:r>
    </w:p>
    <w:p w14:paraId="3373691B" w14:textId="77777777" w:rsidR="007236E9" w:rsidRDefault="007236E9" w:rsidP="00426E00">
      <w:pPr>
        <w:rPr>
          <w:b/>
          <w:bCs/>
        </w:rPr>
      </w:pPr>
    </w:p>
    <w:p w14:paraId="7BAEE322" w14:textId="77777777" w:rsidR="00426E00" w:rsidRPr="007110BB" w:rsidRDefault="00426E00" w:rsidP="00426E00">
      <w:pPr>
        <w:ind w:left="360"/>
        <w:jc w:val="both"/>
        <w:rPr>
          <w:rFonts w:ascii="Arial" w:hAnsi="Arial" w:cs="Arial"/>
          <w:sz w:val="20"/>
          <w:szCs w:val="20"/>
        </w:rPr>
      </w:pPr>
    </w:p>
    <w:p w14:paraId="68C7F199" w14:textId="0711B796" w:rsidR="00B66713" w:rsidRPr="00E60851" w:rsidRDefault="00B66713" w:rsidP="00B66713">
      <w:pPr>
        <w:jc w:val="both"/>
        <w:rPr>
          <w:rFonts w:ascii="Arial" w:hAnsi="Arial" w:cs="Arial"/>
          <w:color w:val="156082" w:themeColor="accent1"/>
          <w:sz w:val="20"/>
          <w:szCs w:val="20"/>
        </w:rPr>
      </w:pPr>
    </w:p>
    <w:p w14:paraId="598C6A60" w14:textId="77777777" w:rsidR="00B66713" w:rsidRPr="00B509F0" w:rsidRDefault="00B66713" w:rsidP="00B66713">
      <w:pPr>
        <w:jc w:val="both"/>
        <w:rPr>
          <w:rFonts w:ascii="Arial" w:hAnsi="Arial" w:cs="Arial"/>
          <w:b/>
          <w:bCs/>
          <w:sz w:val="18"/>
          <w:szCs w:val="18"/>
        </w:rPr>
      </w:pPr>
      <w:r w:rsidRPr="00B509F0">
        <w:rPr>
          <w:rFonts w:ascii="Arial" w:hAnsi="Arial" w:cs="Arial"/>
          <w:b/>
          <w:bCs/>
          <w:sz w:val="18"/>
          <w:szCs w:val="18"/>
        </w:rPr>
        <w:t xml:space="preserve">Más información: </w:t>
      </w:r>
    </w:p>
    <w:p w14:paraId="7AD9BF03" w14:textId="77777777" w:rsidR="00B66713" w:rsidRPr="00B509F0" w:rsidRDefault="00B66713" w:rsidP="00B66713">
      <w:pPr>
        <w:spacing w:after="0"/>
        <w:jc w:val="both"/>
        <w:rPr>
          <w:rFonts w:ascii="Arial" w:hAnsi="Arial" w:cs="Arial"/>
          <w:sz w:val="18"/>
          <w:szCs w:val="18"/>
        </w:rPr>
      </w:pPr>
      <w:r w:rsidRPr="00B509F0">
        <w:rPr>
          <w:rFonts w:ascii="Arial" w:hAnsi="Arial" w:cs="Arial"/>
          <w:sz w:val="18"/>
          <w:szCs w:val="18"/>
        </w:rPr>
        <w:t>Asociación Española de Floristas</w:t>
      </w:r>
    </w:p>
    <w:p w14:paraId="0E81C3A3" w14:textId="77777777" w:rsidR="00B66713" w:rsidRPr="00B509F0" w:rsidRDefault="00B66713" w:rsidP="00B66713">
      <w:pPr>
        <w:spacing w:after="0"/>
        <w:jc w:val="both"/>
        <w:rPr>
          <w:rFonts w:ascii="Arial" w:hAnsi="Arial" w:cs="Arial"/>
          <w:sz w:val="18"/>
          <w:szCs w:val="18"/>
        </w:rPr>
      </w:pPr>
      <w:r w:rsidRPr="00B509F0">
        <w:rPr>
          <w:rFonts w:ascii="Arial" w:hAnsi="Arial" w:cs="Arial"/>
          <w:sz w:val="18"/>
          <w:szCs w:val="18"/>
        </w:rPr>
        <w:t xml:space="preserve">asociacion@aefi.es </w:t>
      </w:r>
    </w:p>
    <w:p w14:paraId="451A2433" w14:textId="0FA83A32" w:rsidR="00423722" w:rsidRPr="00B66713" w:rsidRDefault="00B66713" w:rsidP="00B66713">
      <w:pPr>
        <w:jc w:val="both"/>
        <w:rPr>
          <w:rFonts w:ascii="Arial" w:hAnsi="Arial" w:cs="Arial"/>
          <w:sz w:val="18"/>
          <w:szCs w:val="18"/>
        </w:rPr>
      </w:pPr>
      <w:r w:rsidRPr="00B509F0">
        <w:rPr>
          <w:rFonts w:ascii="Arial" w:hAnsi="Arial" w:cs="Arial"/>
          <w:sz w:val="18"/>
          <w:szCs w:val="18"/>
        </w:rPr>
        <w:t>91 519 45 31 / 659 26 25 28</w:t>
      </w:r>
    </w:p>
    <w:sectPr w:rsidR="00423722" w:rsidRPr="00B66713" w:rsidSect="00B66713">
      <w:pgSz w:w="11906" w:h="16838"/>
      <w:pgMar w:top="1135" w:right="1701"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04AD"/>
    <w:multiLevelType w:val="multilevel"/>
    <w:tmpl w:val="0EDA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C13007"/>
    <w:multiLevelType w:val="multilevel"/>
    <w:tmpl w:val="5B9E1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545365"/>
    <w:multiLevelType w:val="multilevel"/>
    <w:tmpl w:val="1310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273C5E"/>
    <w:multiLevelType w:val="hybridMultilevel"/>
    <w:tmpl w:val="23EC5AA2"/>
    <w:lvl w:ilvl="0" w:tplc="54BAD3F4">
      <w:start w:val="1"/>
      <w:numFmt w:val="bullet"/>
      <w:lvlText w:val=""/>
      <w:lvlJc w:val="left"/>
      <w:pPr>
        <w:ind w:left="360" w:hanging="360"/>
      </w:pPr>
      <w:rPr>
        <w:rFonts w:ascii="Symbol" w:hAnsi="Symbol" w:hint="default"/>
        <w:b w:val="0"/>
        <w:i w:val="0"/>
        <w:strike w:val="0"/>
        <w:dstrike w:val="0"/>
        <w:color w:val="993366"/>
        <w:sz w:val="20"/>
        <w:szCs w:val="20"/>
        <w:u w:val="none" w:color="000000"/>
        <w:vertAlign w:val="baseline"/>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64512245">
    <w:abstractNumId w:val="3"/>
  </w:num>
  <w:num w:numId="2" w16cid:durableId="1982416285">
    <w:abstractNumId w:val="2"/>
  </w:num>
  <w:num w:numId="3" w16cid:durableId="1426850381">
    <w:abstractNumId w:val="1"/>
  </w:num>
  <w:num w:numId="4" w16cid:durableId="1631593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7B0"/>
    <w:rsid w:val="00004D8D"/>
    <w:rsid w:val="00145589"/>
    <w:rsid w:val="00181880"/>
    <w:rsid w:val="001900AA"/>
    <w:rsid w:val="001C283F"/>
    <w:rsid w:val="001E31A2"/>
    <w:rsid w:val="002A7759"/>
    <w:rsid w:val="002D2BC6"/>
    <w:rsid w:val="002F311C"/>
    <w:rsid w:val="002F51E9"/>
    <w:rsid w:val="00314584"/>
    <w:rsid w:val="0032760C"/>
    <w:rsid w:val="0036703B"/>
    <w:rsid w:val="00423722"/>
    <w:rsid w:val="00426E00"/>
    <w:rsid w:val="004C40FD"/>
    <w:rsid w:val="004D6FD1"/>
    <w:rsid w:val="004E1440"/>
    <w:rsid w:val="0053541B"/>
    <w:rsid w:val="0069006F"/>
    <w:rsid w:val="006C363A"/>
    <w:rsid w:val="007106B2"/>
    <w:rsid w:val="007110BB"/>
    <w:rsid w:val="007236E9"/>
    <w:rsid w:val="007436BB"/>
    <w:rsid w:val="00773F9C"/>
    <w:rsid w:val="007C26AA"/>
    <w:rsid w:val="00834887"/>
    <w:rsid w:val="008536BE"/>
    <w:rsid w:val="008B76D4"/>
    <w:rsid w:val="008C1A35"/>
    <w:rsid w:val="009476FE"/>
    <w:rsid w:val="00967EDE"/>
    <w:rsid w:val="009C21A0"/>
    <w:rsid w:val="00A454DF"/>
    <w:rsid w:val="00A91655"/>
    <w:rsid w:val="00AC1C91"/>
    <w:rsid w:val="00AD493A"/>
    <w:rsid w:val="00B1549B"/>
    <w:rsid w:val="00B4390E"/>
    <w:rsid w:val="00B66713"/>
    <w:rsid w:val="00B83BD8"/>
    <w:rsid w:val="00B90B19"/>
    <w:rsid w:val="00B9444A"/>
    <w:rsid w:val="00B94DD3"/>
    <w:rsid w:val="00BA353F"/>
    <w:rsid w:val="00BC1F4A"/>
    <w:rsid w:val="00BC44A5"/>
    <w:rsid w:val="00BD1E00"/>
    <w:rsid w:val="00BD285C"/>
    <w:rsid w:val="00C04037"/>
    <w:rsid w:val="00C36831"/>
    <w:rsid w:val="00C440D3"/>
    <w:rsid w:val="00C67F42"/>
    <w:rsid w:val="00CE385F"/>
    <w:rsid w:val="00D50576"/>
    <w:rsid w:val="00D56AC7"/>
    <w:rsid w:val="00D82698"/>
    <w:rsid w:val="00DB37C7"/>
    <w:rsid w:val="00DB40E7"/>
    <w:rsid w:val="00E27411"/>
    <w:rsid w:val="00E32288"/>
    <w:rsid w:val="00EB67B0"/>
    <w:rsid w:val="00F13069"/>
    <w:rsid w:val="00F409BE"/>
    <w:rsid w:val="00F51BF9"/>
    <w:rsid w:val="00F5608A"/>
    <w:rsid w:val="00F65D61"/>
    <w:rsid w:val="00F76BAC"/>
    <w:rsid w:val="00F80DF0"/>
    <w:rsid w:val="00FA3E01"/>
    <w:rsid w:val="00FC57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4F498"/>
  <w15:chartTrackingRefBased/>
  <w15:docId w15:val="{4C1E9BE0-3ECD-4E10-B385-4953CB100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713"/>
    <w:rPr>
      <w:kern w:val="0"/>
      <w14:ligatures w14:val="none"/>
    </w:rPr>
  </w:style>
  <w:style w:type="paragraph" w:styleId="Ttulo1">
    <w:name w:val="heading 1"/>
    <w:basedOn w:val="Normal"/>
    <w:next w:val="Normal"/>
    <w:link w:val="Ttulo1Car"/>
    <w:uiPriority w:val="9"/>
    <w:qFormat/>
    <w:rsid w:val="00EB67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B67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B67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B67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B67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B67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B67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B67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B67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67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B67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B67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B67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B67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B67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B67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B67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B67B0"/>
    <w:rPr>
      <w:rFonts w:eastAsiaTheme="majorEastAsia" w:cstheme="majorBidi"/>
      <w:color w:val="272727" w:themeColor="text1" w:themeTint="D8"/>
    </w:rPr>
  </w:style>
  <w:style w:type="paragraph" w:styleId="Ttulo">
    <w:name w:val="Title"/>
    <w:basedOn w:val="Normal"/>
    <w:next w:val="Normal"/>
    <w:link w:val="TtuloCar"/>
    <w:uiPriority w:val="10"/>
    <w:qFormat/>
    <w:rsid w:val="00EB67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B67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B67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B67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B67B0"/>
    <w:pPr>
      <w:spacing w:before="160"/>
      <w:jc w:val="center"/>
    </w:pPr>
    <w:rPr>
      <w:i/>
      <w:iCs/>
      <w:color w:val="404040" w:themeColor="text1" w:themeTint="BF"/>
    </w:rPr>
  </w:style>
  <w:style w:type="character" w:customStyle="1" w:styleId="CitaCar">
    <w:name w:val="Cita Car"/>
    <w:basedOn w:val="Fuentedeprrafopredeter"/>
    <w:link w:val="Cita"/>
    <w:uiPriority w:val="29"/>
    <w:rsid w:val="00EB67B0"/>
    <w:rPr>
      <w:i/>
      <w:iCs/>
      <w:color w:val="404040" w:themeColor="text1" w:themeTint="BF"/>
    </w:rPr>
  </w:style>
  <w:style w:type="paragraph" w:styleId="Prrafodelista">
    <w:name w:val="List Paragraph"/>
    <w:basedOn w:val="Normal"/>
    <w:uiPriority w:val="34"/>
    <w:qFormat/>
    <w:rsid w:val="00EB67B0"/>
    <w:pPr>
      <w:ind w:left="720"/>
      <w:contextualSpacing/>
    </w:pPr>
  </w:style>
  <w:style w:type="character" w:styleId="nfasisintenso">
    <w:name w:val="Intense Emphasis"/>
    <w:basedOn w:val="Fuentedeprrafopredeter"/>
    <w:uiPriority w:val="21"/>
    <w:qFormat/>
    <w:rsid w:val="00EB67B0"/>
    <w:rPr>
      <w:i/>
      <w:iCs/>
      <w:color w:val="0F4761" w:themeColor="accent1" w:themeShade="BF"/>
    </w:rPr>
  </w:style>
  <w:style w:type="paragraph" w:styleId="Citadestacada">
    <w:name w:val="Intense Quote"/>
    <w:basedOn w:val="Normal"/>
    <w:next w:val="Normal"/>
    <w:link w:val="CitadestacadaCar"/>
    <w:uiPriority w:val="30"/>
    <w:qFormat/>
    <w:rsid w:val="00EB6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B67B0"/>
    <w:rPr>
      <w:i/>
      <w:iCs/>
      <w:color w:val="0F4761" w:themeColor="accent1" w:themeShade="BF"/>
    </w:rPr>
  </w:style>
  <w:style w:type="character" w:styleId="Referenciaintensa">
    <w:name w:val="Intense Reference"/>
    <w:basedOn w:val="Fuentedeprrafopredeter"/>
    <w:uiPriority w:val="32"/>
    <w:qFormat/>
    <w:rsid w:val="00EB67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84419">
      <w:bodyDiv w:val="1"/>
      <w:marLeft w:val="0"/>
      <w:marRight w:val="0"/>
      <w:marTop w:val="0"/>
      <w:marBottom w:val="0"/>
      <w:divBdr>
        <w:top w:val="none" w:sz="0" w:space="0" w:color="auto"/>
        <w:left w:val="none" w:sz="0" w:space="0" w:color="auto"/>
        <w:bottom w:val="none" w:sz="0" w:space="0" w:color="auto"/>
        <w:right w:val="none" w:sz="0" w:space="0" w:color="auto"/>
      </w:divBdr>
    </w:div>
    <w:div w:id="155177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8E017AB33B3E4388E9DEE4445591DD" ma:contentTypeVersion="14" ma:contentTypeDescription="Crear nuevo documento." ma:contentTypeScope="" ma:versionID="a8dbcb89e296492e25604d202ebc1c63">
  <xsd:schema xmlns:xsd="http://www.w3.org/2001/XMLSchema" xmlns:xs="http://www.w3.org/2001/XMLSchema" xmlns:p="http://schemas.microsoft.com/office/2006/metadata/properties" xmlns:ns2="3d60cf38-b140-4c03-9b30-c02d3ec6c22e" xmlns:ns3="d600b144-6de2-4f2e-b7b5-f4cc1aa111b0" targetNamespace="http://schemas.microsoft.com/office/2006/metadata/properties" ma:root="true" ma:fieldsID="1ee76c1ed36cfe99848a3c4b76ab8608" ns2:_="" ns3:_="">
    <xsd:import namespace="3d60cf38-b140-4c03-9b30-c02d3ec6c22e"/>
    <xsd:import namespace="d600b144-6de2-4f2e-b7b5-f4cc1aa111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60cf38-b140-4c03-9b30-c02d3ec6c2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e6e1b8c4-eab8-4803-971b-05ca10b005d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00b144-6de2-4f2e-b7b5-f4cc1aa111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1eb174d-ce56-4208-98ae-0282baf1cf29}" ma:internalName="TaxCatchAll" ma:showField="CatchAllData" ma:web="d600b144-6de2-4f2e-b7b5-f4cc1aa111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60cf38-b140-4c03-9b30-c02d3ec6c22e">
      <Terms xmlns="http://schemas.microsoft.com/office/infopath/2007/PartnerControls"/>
    </lcf76f155ced4ddcb4097134ff3c332f>
    <TaxCatchAll xmlns="d600b144-6de2-4f2e-b7b5-f4cc1aa111b0" xsi:nil="true"/>
  </documentManagement>
</p:properties>
</file>

<file path=customXml/itemProps1.xml><?xml version="1.0" encoding="utf-8"?>
<ds:datastoreItem xmlns:ds="http://schemas.openxmlformats.org/officeDocument/2006/customXml" ds:itemID="{39C6C211-1B76-459F-A05E-FADD6D72645D}"/>
</file>

<file path=customXml/itemProps2.xml><?xml version="1.0" encoding="utf-8"?>
<ds:datastoreItem xmlns:ds="http://schemas.openxmlformats.org/officeDocument/2006/customXml" ds:itemID="{5ED6DCAA-07E8-40BD-9778-5D02FB2FBB8F}"/>
</file>

<file path=customXml/itemProps3.xml><?xml version="1.0" encoding="utf-8"?>
<ds:datastoreItem xmlns:ds="http://schemas.openxmlformats.org/officeDocument/2006/customXml" ds:itemID="{AA438CBD-4490-4029-8FB9-4B5B1921267A}"/>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3031</Characters>
  <Application>Microsoft Office Word</Application>
  <DocSecurity>4</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Asociación</cp:lastModifiedBy>
  <cp:revision>2</cp:revision>
  <dcterms:created xsi:type="dcterms:W3CDTF">2026-10-27T11:13:00Z</dcterms:created>
  <dcterms:modified xsi:type="dcterms:W3CDTF">2026-10-27T11:13:00Z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0x010100548E017AB33B3E4388E9DEE4445591DD</vt:lpwstr>
  </property>
</Properties>
</file>